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9B" w:rsidRPr="000C46CE" w:rsidRDefault="00AB5A9B" w:rsidP="000C46CE">
      <w:pPr>
        <w:pStyle w:val="Default"/>
        <w:spacing w:line="360" w:lineRule="auto"/>
        <w:rPr>
          <w:rFonts w:ascii="Times New Roman" w:hAnsi="Times New Roman" w:cs="Times New Roman"/>
          <w:sz w:val="20"/>
          <w:szCs w:val="20"/>
          <w:u w:val="single"/>
        </w:rPr>
      </w:pPr>
      <w:r w:rsidRPr="000C46CE">
        <w:rPr>
          <w:rFonts w:ascii="Times New Roman" w:hAnsi="Times New Roman" w:cs="Times New Roman"/>
          <w:sz w:val="20"/>
          <w:szCs w:val="20"/>
        </w:rPr>
        <w:t xml:space="preserve">Traveler’s Name: </w:t>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p>
    <w:p w:rsidR="00AB5A9B" w:rsidRPr="000C46CE" w:rsidRDefault="00AB5A9B" w:rsidP="000C46CE">
      <w:pPr>
        <w:pStyle w:val="Default"/>
        <w:spacing w:line="360" w:lineRule="auto"/>
        <w:rPr>
          <w:rFonts w:ascii="Times New Roman" w:hAnsi="Times New Roman" w:cs="Times New Roman"/>
          <w:sz w:val="20"/>
          <w:szCs w:val="20"/>
          <w:u w:val="single"/>
        </w:rPr>
      </w:pPr>
      <w:r w:rsidRPr="000C46CE">
        <w:rPr>
          <w:rFonts w:ascii="Times New Roman" w:hAnsi="Times New Roman" w:cs="Times New Roman"/>
          <w:sz w:val="20"/>
          <w:szCs w:val="20"/>
        </w:rPr>
        <w:t xml:space="preserve">Federal Fund/Project: </w:t>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p>
    <w:p w:rsidR="00AB5A9B" w:rsidRPr="000C46CE" w:rsidRDefault="00AB5A9B" w:rsidP="000C46CE">
      <w:pPr>
        <w:pStyle w:val="Default"/>
        <w:spacing w:line="360" w:lineRule="auto"/>
        <w:rPr>
          <w:rFonts w:ascii="Times New Roman" w:hAnsi="Times New Roman" w:cs="Times New Roman"/>
          <w:sz w:val="20"/>
          <w:szCs w:val="20"/>
          <w:u w:val="single"/>
        </w:rPr>
      </w:pPr>
      <w:r w:rsidRPr="000C46CE">
        <w:rPr>
          <w:rFonts w:ascii="Times New Roman" w:hAnsi="Times New Roman" w:cs="Times New Roman"/>
          <w:sz w:val="20"/>
          <w:szCs w:val="20"/>
        </w:rPr>
        <w:t xml:space="preserve">Travel Dates: </w:t>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p>
    <w:p w:rsidR="00AB5A9B" w:rsidRPr="000C46CE" w:rsidRDefault="00AB5A9B" w:rsidP="000C46CE">
      <w:pPr>
        <w:pStyle w:val="Default"/>
        <w:spacing w:line="360" w:lineRule="auto"/>
        <w:rPr>
          <w:rFonts w:ascii="Times New Roman" w:hAnsi="Times New Roman" w:cs="Times New Roman"/>
          <w:sz w:val="20"/>
          <w:szCs w:val="20"/>
          <w:u w:val="single"/>
        </w:rPr>
      </w:pPr>
      <w:r w:rsidRPr="000C46CE">
        <w:rPr>
          <w:rFonts w:ascii="Times New Roman" w:hAnsi="Times New Roman" w:cs="Times New Roman"/>
          <w:sz w:val="20"/>
          <w:szCs w:val="20"/>
        </w:rPr>
        <w:t xml:space="preserve">Travel Origin: </w:t>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p>
    <w:p w:rsidR="00AB5A9B" w:rsidRPr="000C46CE" w:rsidRDefault="00AB5A9B" w:rsidP="000C46CE">
      <w:pPr>
        <w:pStyle w:val="Default"/>
        <w:spacing w:line="360" w:lineRule="auto"/>
        <w:rPr>
          <w:rFonts w:ascii="Times New Roman" w:hAnsi="Times New Roman" w:cs="Times New Roman"/>
          <w:sz w:val="20"/>
          <w:szCs w:val="20"/>
          <w:u w:val="single"/>
        </w:rPr>
      </w:pPr>
      <w:r w:rsidRPr="000C46CE">
        <w:rPr>
          <w:rFonts w:ascii="Times New Roman" w:hAnsi="Times New Roman" w:cs="Times New Roman"/>
          <w:sz w:val="20"/>
          <w:szCs w:val="20"/>
        </w:rPr>
        <w:t xml:space="preserve">Travel Destination: </w:t>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r w:rsidRPr="000C46CE">
        <w:rPr>
          <w:rFonts w:ascii="Times New Roman" w:hAnsi="Times New Roman" w:cs="Times New Roman"/>
          <w:sz w:val="20"/>
          <w:szCs w:val="20"/>
          <w:u w:val="single"/>
        </w:rPr>
        <w:tab/>
      </w:r>
    </w:p>
    <w:p w:rsidR="00AB5A9B" w:rsidRPr="000C46CE" w:rsidRDefault="00AB5A9B" w:rsidP="00AB5A9B">
      <w:pPr>
        <w:pStyle w:val="Default"/>
        <w:jc w:val="center"/>
        <w:rPr>
          <w:rFonts w:ascii="Times New Roman" w:hAnsi="Times New Roman" w:cs="Times New Roman"/>
          <w:sz w:val="20"/>
          <w:szCs w:val="20"/>
        </w:rPr>
      </w:pPr>
      <w:r w:rsidRPr="000C46CE">
        <w:rPr>
          <w:rFonts w:ascii="Times New Roman" w:hAnsi="Times New Roman" w:cs="Times New Roman"/>
          <w:b/>
          <w:bCs/>
          <w:sz w:val="20"/>
          <w:szCs w:val="20"/>
        </w:rPr>
        <w:t>EXCEPTION CRITERIA AND DESIGNATION:</w:t>
      </w:r>
    </w:p>
    <w:p w:rsidR="00AB5A9B" w:rsidRPr="000C46CE" w:rsidRDefault="00AB5A9B" w:rsidP="00AB5A9B">
      <w:pPr>
        <w:pStyle w:val="Default"/>
        <w:rPr>
          <w:rFonts w:ascii="Times New Roman" w:hAnsi="Times New Roman" w:cs="Times New Roman"/>
          <w:sz w:val="20"/>
          <w:szCs w:val="20"/>
        </w:rPr>
      </w:pPr>
      <w:r w:rsidRPr="000C46CE">
        <w:rPr>
          <w:rFonts w:ascii="Times New Roman" w:hAnsi="Times New Roman" w:cs="Times New Roman"/>
          <w:sz w:val="20"/>
          <w:szCs w:val="20"/>
        </w:rPr>
        <w:t xml:space="preserve">United States law, 49 U.S.C. 40118, or "The Fly America Act", requires travelers whose air travel is being financed by the U.S. Government to use U.S. flag air carrier service for all international air travel. In cases where a U.S. flag air carrier does not provide acceptable service for a particular leg of a trip, foreign air carrier service may be used, but only to or from the nearest interchange point on a usually traveled route to connect </w:t>
      </w:r>
      <w:r w:rsidRPr="000C46CE">
        <w:rPr>
          <w:rFonts w:ascii="Times New Roman" w:hAnsi="Times New Roman" w:cs="Times New Roman"/>
          <w:caps/>
          <w:sz w:val="20"/>
          <w:szCs w:val="20"/>
        </w:rPr>
        <w:t>with</w:t>
      </w:r>
      <w:r w:rsidRPr="000C46CE">
        <w:rPr>
          <w:rFonts w:ascii="Times New Roman" w:hAnsi="Times New Roman" w:cs="Times New Roman"/>
          <w:sz w:val="20"/>
          <w:szCs w:val="20"/>
        </w:rPr>
        <w:t xml:space="preserve"> U.S. flag air carrier service. In these circumstances, the FTR sections 301-10.135 - 138 specify the exception criteria used to determine the non-availability of a U.S. flag air carrier. </w:t>
      </w:r>
    </w:p>
    <w:p w:rsidR="00AB5A9B" w:rsidRPr="000C46CE" w:rsidRDefault="00AB5A9B" w:rsidP="00AB5A9B">
      <w:pPr>
        <w:pStyle w:val="Default"/>
        <w:rPr>
          <w:rFonts w:ascii="Times New Roman" w:hAnsi="Times New Roman" w:cs="Times New Roman"/>
          <w:sz w:val="20"/>
          <w:szCs w:val="20"/>
        </w:rPr>
      </w:pPr>
    </w:p>
    <w:p w:rsidR="00AB5A9B" w:rsidRPr="000C46CE" w:rsidRDefault="000C46CE" w:rsidP="00AB5A9B">
      <w:pPr>
        <w:pStyle w:val="Default"/>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Foreign air travel on a non-U.S. air carrier is financed by U.S. Government, or will be claimed as costs under an award. </w:t>
      </w:r>
      <w:r w:rsidR="00AB5A9B" w:rsidRPr="000C46CE">
        <w:rPr>
          <w:rFonts w:ascii="Times New Roman" w:hAnsi="Times New Roman" w:cs="Times New Roman"/>
          <w:i/>
          <w:iCs/>
          <w:sz w:val="20"/>
          <w:szCs w:val="20"/>
        </w:rPr>
        <w:t xml:space="preserve">(If you do not check this block, the restrictions of the Fly America Act do not apply. Check at least one of the statements below to qualify for a waiver of the restrictions of the Fly America Act.) </w:t>
      </w:r>
    </w:p>
    <w:p w:rsidR="00AB5A9B" w:rsidRPr="000C46CE" w:rsidRDefault="0051475B" w:rsidP="00AB5A9B">
      <w:pPr>
        <w:pStyle w:val="Default"/>
        <w:ind w:left="72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Use of foreign air carrier is a matter of necessity because U.S. flag air carrier cannot provide the air transportation needed. </w:t>
      </w:r>
      <w:r w:rsidR="00AB5A9B" w:rsidRPr="000C46CE">
        <w:rPr>
          <w:rFonts w:ascii="Times New Roman" w:hAnsi="Times New Roman" w:cs="Times New Roman"/>
          <w:i/>
          <w:iCs/>
          <w:sz w:val="20"/>
          <w:szCs w:val="20"/>
        </w:rPr>
        <w:t xml:space="preserve">(Must check one statement listed below.)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Use of foreign air carrier is necessary for medical reasons.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Use of foreign air carrier is required to avoid unreasonable risk to traveler’s safety. </w:t>
      </w:r>
      <w:r w:rsidR="00AB5A9B" w:rsidRPr="000C46CE">
        <w:rPr>
          <w:rFonts w:ascii="Times New Roman" w:hAnsi="Times New Roman" w:cs="Times New Roman"/>
          <w:i/>
          <w:iCs/>
          <w:sz w:val="20"/>
          <w:szCs w:val="20"/>
        </w:rPr>
        <w:t>(See 41 CFR 301-10.138(b</w:t>
      </w:r>
      <w:proofErr w:type="gramStart"/>
      <w:r w:rsidR="00AB5A9B" w:rsidRPr="000C46CE">
        <w:rPr>
          <w:rFonts w:ascii="Times New Roman" w:hAnsi="Times New Roman" w:cs="Times New Roman"/>
          <w:i/>
          <w:iCs/>
          <w:sz w:val="20"/>
          <w:szCs w:val="20"/>
        </w:rPr>
        <w:t>)(</w:t>
      </w:r>
      <w:proofErr w:type="gramEnd"/>
      <w:r w:rsidR="00AB5A9B" w:rsidRPr="000C46CE">
        <w:rPr>
          <w:rFonts w:ascii="Times New Roman" w:hAnsi="Times New Roman" w:cs="Times New Roman"/>
          <w:i/>
          <w:iCs/>
          <w:sz w:val="20"/>
          <w:szCs w:val="20"/>
        </w:rPr>
        <w:t xml:space="preserve">2) for supporting evidence needed.)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Seat on U.S. air carrier in authorized class of service is unavailable; seat on foreign air carrier in authorized class of service is available.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Other. </w:t>
      </w:r>
      <w:r w:rsidR="00AB5A9B" w:rsidRPr="000C46CE">
        <w:rPr>
          <w:rFonts w:ascii="Times New Roman" w:hAnsi="Times New Roman" w:cs="Times New Roman"/>
          <w:i/>
          <w:iCs/>
          <w:sz w:val="20"/>
          <w:szCs w:val="20"/>
        </w:rPr>
        <w:t xml:space="preserve">(Provide detailed explanation.)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Use of U.S. flag air carrier will not accomplish the Department’s mission. </w:t>
      </w:r>
      <w:r w:rsidR="00AB5A9B" w:rsidRPr="000C46CE">
        <w:rPr>
          <w:rFonts w:ascii="Times New Roman" w:hAnsi="Times New Roman" w:cs="Times New Roman"/>
          <w:i/>
          <w:iCs/>
          <w:sz w:val="20"/>
          <w:szCs w:val="20"/>
        </w:rPr>
        <w:t xml:space="preserve">(Provide detailed justification.) </w:t>
      </w:r>
    </w:p>
    <w:p w:rsidR="00AB5A9B" w:rsidRPr="000C46CE" w:rsidRDefault="0051475B" w:rsidP="00AB5A9B">
      <w:pPr>
        <w:pStyle w:val="Default"/>
        <w:ind w:left="72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Bilateral or multilateral air transportation agreement. U.S. is a party and Dept. of Transportation determines agreement meets requirements of Fly America Act. </w:t>
      </w:r>
    </w:p>
    <w:p w:rsidR="00AB5A9B" w:rsidRPr="000C46CE" w:rsidRDefault="0051475B" w:rsidP="00AB5A9B">
      <w:pPr>
        <w:pStyle w:val="Default"/>
        <w:ind w:left="72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No U.S. flag air carrier provides service on a particular leg of your route. </w:t>
      </w:r>
      <w:r w:rsidR="00AB5A9B" w:rsidRPr="000C46CE">
        <w:rPr>
          <w:rFonts w:ascii="Times New Roman" w:hAnsi="Times New Roman" w:cs="Times New Roman"/>
          <w:i/>
          <w:iCs/>
          <w:sz w:val="20"/>
          <w:szCs w:val="20"/>
        </w:rPr>
        <w:t xml:space="preserve">(Travelers can only use foreign air carrier to or from the nearest interchange point to connect with a U.S. carrier.) </w:t>
      </w:r>
    </w:p>
    <w:p w:rsidR="00AB5A9B" w:rsidRPr="000C46CE" w:rsidRDefault="0051475B" w:rsidP="00AB5A9B">
      <w:pPr>
        <w:pStyle w:val="Default"/>
        <w:ind w:left="72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A U.S. flag air carrier involuntarily reroutes traveler on a foreign air carrier. </w:t>
      </w:r>
    </w:p>
    <w:p w:rsidR="00AB5A9B" w:rsidRPr="000C46CE" w:rsidRDefault="0051475B" w:rsidP="00AB5A9B">
      <w:pPr>
        <w:pStyle w:val="Default"/>
        <w:ind w:left="72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0C46CE" w:rsidRPr="000C46CE">
        <w:rPr>
          <w:rFonts w:ascii="Times New Roman" w:hAnsi="Times New Roman" w:cs="Times New Roman"/>
          <w:sz w:val="20"/>
          <w:szCs w:val="20"/>
        </w:rPr>
        <w:t xml:space="preserve"> </w:t>
      </w:r>
      <w:r w:rsidR="00AB5A9B" w:rsidRPr="000C46CE">
        <w:rPr>
          <w:rFonts w:ascii="Times New Roman" w:hAnsi="Times New Roman" w:cs="Times New Roman"/>
          <w:sz w:val="20"/>
          <w:szCs w:val="20"/>
        </w:rPr>
        <w:t xml:space="preserve">Service on foreign air carrier is 3 hours or less, and use of U.S. flag air carrier doubles </w:t>
      </w:r>
      <w:proofErr w:type="spellStart"/>
      <w:r w:rsidR="00AB5A9B" w:rsidRPr="000C46CE">
        <w:rPr>
          <w:rFonts w:ascii="Times New Roman" w:hAnsi="Times New Roman" w:cs="Times New Roman"/>
          <w:sz w:val="20"/>
          <w:szCs w:val="20"/>
        </w:rPr>
        <w:t>en</w:t>
      </w:r>
      <w:proofErr w:type="spellEnd"/>
      <w:r w:rsidR="00AB5A9B" w:rsidRPr="000C46CE">
        <w:rPr>
          <w:rFonts w:ascii="Times New Roman" w:hAnsi="Times New Roman" w:cs="Times New Roman"/>
          <w:sz w:val="20"/>
          <w:szCs w:val="20"/>
        </w:rPr>
        <w:t xml:space="preserve"> route travel time. </w:t>
      </w:r>
    </w:p>
    <w:p w:rsidR="00AB5A9B" w:rsidRPr="000C46CE" w:rsidRDefault="0051475B" w:rsidP="00AB5A9B">
      <w:pPr>
        <w:pStyle w:val="Default"/>
        <w:ind w:left="72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Air travel is between the U.S. and another country and use of a U.S. carrier on a nonstop flight extends travel time by 24 hours or more. </w:t>
      </w:r>
    </w:p>
    <w:p w:rsidR="00AB5A9B" w:rsidRPr="000C46CE" w:rsidRDefault="0051475B" w:rsidP="00AB5A9B">
      <w:pPr>
        <w:pStyle w:val="Default"/>
        <w:ind w:left="72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Any other air travel. </w:t>
      </w:r>
      <w:r w:rsidR="00AB5A9B" w:rsidRPr="000C46CE">
        <w:rPr>
          <w:rFonts w:ascii="Times New Roman" w:hAnsi="Times New Roman" w:cs="Times New Roman"/>
          <w:i/>
          <w:iCs/>
          <w:sz w:val="20"/>
          <w:szCs w:val="20"/>
        </w:rPr>
        <w:t xml:space="preserve">(You must check at least one of the following statements to qualify for a waiver of the Fly America Act restrictions in this section.)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Use of a U.S. carrier increases the number of aircraft changes outside the U.S. by two or more.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Use of a U.S. carrier extends travel time by six hours or more. </w:t>
      </w:r>
    </w:p>
    <w:p w:rsidR="00AB5A9B" w:rsidRPr="000C46CE" w:rsidRDefault="0051475B" w:rsidP="00AB5A9B">
      <w:pPr>
        <w:pStyle w:val="Default"/>
        <w:ind w:left="1440"/>
        <w:rPr>
          <w:rFonts w:ascii="Times New Roman" w:hAnsi="Times New Roman" w:cs="Times New Roman"/>
          <w:sz w:val="20"/>
          <w:szCs w:val="20"/>
        </w:rPr>
      </w:pPr>
      <w:r w:rsidRPr="0051475B">
        <w:rPr>
          <w:rFonts w:ascii="Times New Roman" w:hAnsi="Times New Roman" w:cs="Times New Roman"/>
        </w:rPr>
        <w:sym w:font="Symbol" w:char="F084"/>
      </w:r>
      <w:r w:rsidRPr="0051475B">
        <w:rPr>
          <w:rFonts w:ascii="Times New Roman" w:hAnsi="Times New Roman" w:cs="Times New Roman"/>
        </w:rPr>
        <w:t xml:space="preserve"> </w:t>
      </w:r>
      <w:r w:rsidR="00AB5A9B" w:rsidRPr="000C46CE">
        <w:rPr>
          <w:rFonts w:ascii="Times New Roman" w:hAnsi="Times New Roman" w:cs="Times New Roman"/>
          <w:sz w:val="20"/>
          <w:szCs w:val="20"/>
        </w:rPr>
        <w:t xml:space="preserve"> Use of a U.S. carrier requires a connecting time of four hours or more at an overseas interchange point. </w:t>
      </w:r>
    </w:p>
    <w:p w:rsidR="0051475B" w:rsidRDefault="0051475B" w:rsidP="00AB5A9B">
      <w:pPr>
        <w:pStyle w:val="Default"/>
        <w:rPr>
          <w:rFonts w:ascii="Times New Roman" w:hAnsi="Times New Roman" w:cs="Times New Roman"/>
          <w:b/>
          <w:bCs/>
          <w:sz w:val="20"/>
          <w:szCs w:val="20"/>
        </w:rPr>
      </w:pPr>
    </w:p>
    <w:p w:rsidR="00AB5A9B" w:rsidRPr="000C46CE" w:rsidRDefault="00AB5A9B" w:rsidP="00AB5A9B">
      <w:pPr>
        <w:pStyle w:val="Default"/>
        <w:rPr>
          <w:rFonts w:ascii="Times New Roman" w:hAnsi="Times New Roman" w:cs="Times New Roman"/>
          <w:b/>
          <w:bCs/>
          <w:sz w:val="20"/>
          <w:szCs w:val="20"/>
        </w:rPr>
      </w:pPr>
      <w:r w:rsidRPr="000C46CE">
        <w:rPr>
          <w:rFonts w:ascii="Times New Roman" w:hAnsi="Times New Roman" w:cs="Times New Roman"/>
          <w:b/>
          <w:bCs/>
          <w:sz w:val="20"/>
          <w:szCs w:val="20"/>
        </w:rPr>
        <w:t xml:space="preserve">Remember, you must use a U.S. flag air carrier on every portion of the route where it provides service unless you qualify for a waiver. Cost and/or personal convenience are not included in the exception criteria used to determine the non-availability of a U.S. flag air carrier. </w:t>
      </w:r>
    </w:p>
    <w:p w:rsidR="00AB5A9B" w:rsidRPr="000C46CE" w:rsidRDefault="00AB5A9B" w:rsidP="00AB5A9B">
      <w:pPr>
        <w:pStyle w:val="Default"/>
        <w:rPr>
          <w:rFonts w:ascii="Times New Roman" w:hAnsi="Times New Roman" w:cs="Times New Roman"/>
          <w:sz w:val="20"/>
          <w:szCs w:val="20"/>
        </w:rPr>
      </w:pPr>
    </w:p>
    <w:p w:rsidR="00AB5A9B" w:rsidRPr="0051475B" w:rsidRDefault="00AB5A9B" w:rsidP="00AB5A9B">
      <w:pPr>
        <w:pStyle w:val="Default"/>
        <w:rPr>
          <w:rFonts w:ascii="Times New Roman" w:hAnsi="Times New Roman" w:cs="Times New Roman"/>
          <w:bCs/>
          <w:sz w:val="20"/>
          <w:szCs w:val="20"/>
        </w:rPr>
      </w:pPr>
      <w:r w:rsidRPr="0051475B">
        <w:rPr>
          <w:rFonts w:ascii="Times New Roman" w:hAnsi="Times New Roman" w:cs="Times New Roman"/>
          <w:bCs/>
          <w:sz w:val="20"/>
          <w:szCs w:val="20"/>
        </w:rPr>
        <w:t xml:space="preserve">I certify that to the best of my knowledge, the above is a complete and accurate statement. </w:t>
      </w:r>
    </w:p>
    <w:p w:rsidR="000C46CE" w:rsidRPr="000C46CE" w:rsidRDefault="000C46CE" w:rsidP="00AB5A9B">
      <w:pPr>
        <w:pStyle w:val="Default"/>
        <w:rPr>
          <w:rFonts w:ascii="Times New Roman" w:hAnsi="Times New Roman" w:cs="Times New Roman"/>
          <w:b/>
          <w:bCs/>
          <w:sz w:val="20"/>
          <w:szCs w:val="20"/>
        </w:rPr>
      </w:pPr>
    </w:p>
    <w:p w:rsidR="00AB5A9B" w:rsidRPr="000C46CE" w:rsidRDefault="00AB5A9B" w:rsidP="00AB5A9B">
      <w:pPr>
        <w:pStyle w:val="Default"/>
        <w:rPr>
          <w:rFonts w:ascii="Times New Roman" w:hAnsi="Times New Roman" w:cs="Times New Roman"/>
          <w:sz w:val="20"/>
          <w:szCs w:val="20"/>
        </w:rPr>
      </w:pPr>
    </w:p>
    <w:p w:rsidR="00AB5A9B" w:rsidRPr="000C46CE" w:rsidRDefault="00AB5A9B" w:rsidP="00AB5A9B">
      <w:pPr>
        <w:pStyle w:val="Default"/>
        <w:rPr>
          <w:rFonts w:ascii="Times New Roman" w:hAnsi="Times New Roman" w:cs="Times New Roman"/>
          <w:sz w:val="20"/>
          <w:szCs w:val="20"/>
        </w:rPr>
      </w:pPr>
      <w:r w:rsidRPr="000C46CE">
        <w:rPr>
          <w:rFonts w:ascii="Times New Roman" w:hAnsi="Times New Roman" w:cs="Times New Roman"/>
          <w:bCs/>
          <w:sz w:val="20"/>
          <w:szCs w:val="20"/>
        </w:rPr>
        <w:t>Traveler’s Signature:</w:t>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000C46CE"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rPr>
        <w:t xml:space="preserve"> Date:</w:t>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u w:val="single"/>
        </w:rPr>
        <w:tab/>
      </w:r>
      <w:r w:rsidRPr="000C46CE">
        <w:rPr>
          <w:rFonts w:ascii="Times New Roman" w:hAnsi="Times New Roman" w:cs="Times New Roman"/>
          <w:bCs/>
          <w:sz w:val="20"/>
          <w:szCs w:val="20"/>
        </w:rPr>
        <w:t xml:space="preserve"> </w:t>
      </w:r>
    </w:p>
    <w:p w:rsidR="00AB5A9B" w:rsidRPr="000C46CE" w:rsidRDefault="00AB5A9B" w:rsidP="00AB5A9B">
      <w:pPr>
        <w:pStyle w:val="Default"/>
        <w:rPr>
          <w:rFonts w:ascii="Times New Roman" w:hAnsi="Times New Roman" w:cs="Times New Roman"/>
          <w:bCs/>
          <w:sz w:val="20"/>
          <w:szCs w:val="20"/>
        </w:rPr>
      </w:pPr>
    </w:p>
    <w:p w:rsidR="00AB5A9B" w:rsidRPr="000C46CE" w:rsidRDefault="00AB5A9B" w:rsidP="00AB5A9B">
      <w:pPr>
        <w:pStyle w:val="Default"/>
        <w:rPr>
          <w:rFonts w:ascii="Times New Roman" w:hAnsi="Times New Roman" w:cs="Times New Roman"/>
          <w:bCs/>
          <w:sz w:val="20"/>
          <w:szCs w:val="20"/>
        </w:rPr>
      </w:pPr>
    </w:p>
    <w:p w:rsidR="00016612" w:rsidRPr="000C46CE" w:rsidRDefault="000044C4" w:rsidP="000044C4">
      <w:pPr>
        <w:pStyle w:val="Default"/>
        <w:rPr>
          <w:rFonts w:ascii="Times New Roman" w:hAnsi="Times New Roman" w:cs="Times New Roman"/>
          <w:sz w:val="20"/>
          <w:szCs w:val="20"/>
          <w:u w:val="single"/>
        </w:rPr>
      </w:pPr>
      <w:r>
        <w:rPr>
          <w:rFonts w:ascii="Times New Roman" w:hAnsi="Times New Roman" w:cs="Times New Roman"/>
          <w:bCs/>
          <w:sz w:val="20"/>
          <w:szCs w:val="20"/>
        </w:rPr>
        <w:t xml:space="preserve">Authorized </w:t>
      </w:r>
      <w:r w:rsidR="0092034E">
        <w:rPr>
          <w:rFonts w:ascii="Times New Roman" w:hAnsi="Times New Roman" w:cs="Times New Roman"/>
          <w:bCs/>
          <w:sz w:val="20"/>
          <w:szCs w:val="20"/>
        </w:rPr>
        <w:t>Signature</w:t>
      </w:r>
      <w:r w:rsidR="000C46CE" w:rsidRPr="000C46CE">
        <w:rPr>
          <w:rFonts w:ascii="Times New Roman" w:hAnsi="Times New Roman" w:cs="Times New Roman"/>
          <w:bCs/>
          <w:iCs/>
          <w:sz w:val="20"/>
          <w:szCs w:val="20"/>
        </w:rPr>
        <w:t>:</w:t>
      </w:r>
      <w:r w:rsidR="000C46CE" w:rsidRPr="000C46CE">
        <w:rPr>
          <w:rFonts w:ascii="Times New Roman" w:hAnsi="Times New Roman" w:cs="Times New Roman"/>
          <w:bCs/>
          <w:iCs/>
          <w:sz w:val="20"/>
          <w:szCs w:val="20"/>
          <w:u w:val="single"/>
        </w:rPr>
        <w:tab/>
      </w:r>
      <w:r w:rsidR="0092034E">
        <w:rPr>
          <w:rFonts w:ascii="Times New Roman" w:hAnsi="Times New Roman" w:cs="Times New Roman"/>
          <w:bCs/>
          <w:iCs/>
          <w:sz w:val="20"/>
          <w:szCs w:val="20"/>
          <w:u w:val="single"/>
        </w:rPr>
        <w:tab/>
      </w:r>
      <w:r w:rsidR="0092034E">
        <w:rPr>
          <w:rFonts w:ascii="Times New Roman" w:hAnsi="Times New Roman" w:cs="Times New Roman"/>
          <w:bCs/>
          <w:iCs/>
          <w:sz w:val="20"/>
          <w:szCs w:val="20"/>
          <w:u w:val="single"/>
        </w:rPr>
        <w:tab/>
      </w:r>
      <w:bookmarkStart w:id="0" w:name="_GoBack"/>
      <w:bookmarkEnd w:id="0"/>
      <w:r w:rsidR="000C46CE" w:rsidRPr="000C46CE">
        <w:rPr>
          <w:rFonts w:ascii="Times New Roman" w:hAnsi="Times New Roman" w:cs="Times New Roman"/>
          <w:bCs/>
          <w:iCs/>
          <w:sz w:val="20"/>
          <w:szCs w:val="20"/>
          <w:u w:val="single"/>
        </w:rPr>
        <w:tab/>
      </w:r>
      <w:r w:rsidR="000C46CE" w:rsidRPr="000C46CE">
        <w:rPr>
          <w:rFonts w:ascii="Times New Roman" w:hAnsi="Times New Roman" w:cs="Times New Roman"/>
          <w:bCs/>
          <w:iCs/>
          <w:sz w:val="20"/>
          <w:szCs w:val="20"/>
          <w:u w:val="single"/>
        </w:rPr>
        <w:tab/>
      </w:r>
      <w:r w:rsidR="0051475B">
        <w:rPr>
          <w:rFonts w:ascii="Times New Roman" w:hAnsi="Times New Roman" w:cs="Times New Roman"/>
          <w:bCs/>
          <w:iCs/>
          <w:sz w:val="20"/>
          <w:szCs w:val="20"/>
          <w:u w:val="single"/>
        </w:rPr>
        <w:tab/>
      </w:r>
      <w:r w:rsidR="000C46CE" w:rsidRPr="000C46CE">
        <w:rPr>
          <w:rFonts w:ascii="Times New Roman" w:hAnsi="Times New Roman" w:cs="Times New Roman"/>
          <w:bCs/>
          <w:iCs/>
          <w:sz w:val="20"/>
          <w:szCs w:val="20"/>
          <w:u w:val="single"/>
        </w:rPr>
        <w:tab/>
      </w:r>
      <w:r w:rsidR="00AB5A9B" w:rsidRPr="000C46CE">
        <w:rPr>
          <w:rFonts w:ascii="Times New Roman" w:hAnsi="Times New Roman" w:cs="Times New Roman"/>
          <w:bCs/>
          <w:i/>
          <w:iCs/>
          <w:sz w:val="20"/>
          <w:szCs w:val="20"/>
        </w:rPr>
        <w:t xml:space="preserve"> </w:t>
      </w:r>
      <w:r w:rsidR="00AB5A9B" w:rsidRPr="000C46CE">
        <w:rPr>
          <w:rFonts w:ascii="Times New Roman" w:hAnsi="Times New Roman" w:cs="Times New Roman"/>
          <w:bCs/>
          <w:sz w:val="20"/>
          <w:szCs w:val="20"/>
        </w:rPr>
        <w:t>Date</w:t>
      </w:r>
      <w:r w:rsidR="000C46CE" w:rsidRPr="000C46CE">
        <w:rPr>
          <w:rFonts w:ascii="Times New Roman" w:hAnsi="Times New Roman" w:cs="Times New Roman"/>
          <w:bCs/>
          <w:sz w:val="20"/>
          <w:szCs w:val="20"/>
        </w:rPr>
        <w:t>:</w:t>
      </w:r>
      <w:r w:rsidR="000C46CE" w:rsidRPr="000C46CE">
        <w:rPr>
          <w:rFonts w:ascii="Times New Roman" w:hAnsi="Times New Roman" w:cs="Times New Roman"/>
          <w:bCs/>
          <w:sz w:val="20"/>
          <w:szCs w:val="20"/>
          <w:u w:val="single"/>
        </w:rPr>
        <w:tab/>
      </w:r>
      <w:r w:rsidR="000C46CE" w:rsidRPr="000C46CE">
        <w:rPr>
          <w:rFonts w:ascii="Times New Roman" w:hAnsi="Times New Roman" w:cs="Times New Roman"/>
          <w:bCs/>
          <w:sz w:val="20"/>
          <w:szCs w:val="20"/>
          <w:u w:val="single"/>
        </w:rPr>
        <w:tab/>
      </w:r>
      <w:r w:rsidR="000C46CE" w:rsidRPr="000C46CE">
        <w:rPr>
          <w:rFonts w:ascii="Times New Roman" w:hAnsi="Times New Roman" w:cs="Times New Roman"/>
          <w:bCs/>
          <w:sz w:val="20"/>
          <w:szCs w:val="20"/>
          <w:u w:val="single"/>
        </w:rPr>
        <w:tab/>
      </w:r>
      <w:r w:rsidR="000C46CE" w:rsidRPr="000C46CE">
        <w:rPr>
          <w:rFonts w:ascii="Times New Roman" w:hAnsi="Times New Roman" w:cs="Times New Roman"/>
          <w:bCs/>
          <w:sz w:val="20"/>
          <w:szCs w:val="20"/>
          <w:u w:val="single"/>
        </w:rPr>
        <w:tab/>
      </w:r>
    </w:p>
    <w:sectPr w:rsidR="00016612" w:rsidRPr="000C46CE" w:rsidSect="000C46CE">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C1" w:rsidRDefault="006F51C1" w:rsidP="000C46CE">
      <w:pPr>
        <w:spacing w:after="0" w:line="240" w:lineRule="auto"/>
      </w:pPr>
      <w:r>
        <w:separator/>
      </w:r>
    </w:p>
  </w:endnote>
  <w:endnote w:type="continuationSeparator" w:id="0">
    <w:p w:rsidR="006F51C1" w:rsidRDefault="006F51C1" w:rsidP="000C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C1" w:rsidRDefault="006F51C1" w:rsidP="000C46CE">
      <w:pPr>
        <w:spacing w:after="0" w:line="240" w:lineRule="auto"/>
      </w:pPr>
      <w:r>
        <w:separator/>
      </w:r>
    </w:p>
  </w:footnote>
  <w:footnote w:type="continuationSeparator" w:id="0">
    <w:p w:rsidR="006F51C1" w:rsidRDefault="006F51C1" w:rsidP="000C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CE" w:rsidRPr="000C46CE" w:rsidRDefault="000C46CE" w:rsidP="000C46CE">
    <w:pPr>
      <w:pStyle w:val="Default"/>
      <w:rPr>
        <w:rFonts w:ascii="Times New Roman" w:hAnsi="Times New Roman" w:cs="Times New Roman"/>
        <w:sz w:val="23"/>
        <w:szCs w:val="23"/>
      </w:rPr>
    </w:pPr>
    <w:r>
      <w:rPr>
        <w:noProof/>
      </w:rPr>
      <w:drawing>
        <wp:anchor distT="0" distB="0" distL="114300" distR="114300" simplePos="0" relativeHeight="251658240" behindDoc="1" locked="0" layoutInCell="1" allowOverlap="1" wp14:anchorId="521786C7" wp14:editId="6B9A6E49">
          <wp:simplePos x="0" y="0"/>
          <wp:positionH relativeFrom="column">
            <wp:posOffset>30480</wp:posOffset>
          </wp:positionH>
          <wp:positionV relativeFrom="paragraph">
            <wp:posOffset>-224790</wp:posOffset>
          </wp:positionV>
          <wp:extent cx="2524125" cy="631190"/>
          <wp:effectExtent l="0" t="0" r="9525" b="0"/>
          <wp:wrapTight wrapText="bothSides">
            <wp:wrapPolygon edited="0">
              <wp:start x="0" y="0"/>
              <wp:lineTo x="0" y="20861"/>
              <wp:lineTo x="21518" y="20861"/>
              <wp:lineTo x="21518" y="0"/>
              <wp:lineTo x="0" y="0"/>
            </wp:wrapPolygon>
          </wp:wrapTight>
          <wp:docPr id="1" name="Picture 1" descr="C:\Users\Admin Assist\Documents\NERACOOS\logo\NERACOOS_090909\800_color_NERAC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Assist\Documents\NERACOOS\logo\NERACOOS_090909\800_color_NERACO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6CE">
      <w:rPr>
        <w:rFonts w:ascii="Times New Roman" w:hAnsi="Times New Roman" w:cs="Times New Roman"/>
        <w:b/>
        <w:bCs/>
        <w:sz w:val="23"/>
        <w:szCs w:val="23"/>
      </w:rPr>
      <w:t xml:space="preserve">FLY AMERICA ACT WAIVER CHECKLIST </w:t>
    </w:r>
  </w:p>
  <w:p w:rsidR="000C46CE" w:rsidRPr="000C46CE" w:rsidRDefault="000C46CE" w:rsidP="000C46CE">
    <w:pPr>
      <w:pStyle w:val="Default"/>
      <w:rPr>
        <w:rFonts w:ascii="Times New Roman" w:hAnsi="Times New Roman" w:cs="Times New Roman"/>
        <w:sz w:val="18"/>
        <w:szCs w:val="18"/>
      </w:rPr>
    </w:pPr>
    <w:r w:rsidRPr="000C46CE">
      <w:rPr>
        <w:rFonts w:ascii="Times New Roman" w:hAnsi="Times New Roman" w:cs="Times New Roman"/>
        <w:sz w:val="18"/>
        <w:szCs w:val="18"/>
      </w:rPr>
      <w:t xml:space="preserve">To assist in determining qualifications for waiver of restrictions of the Fly America Act under 41 CFR 301-10, check the applicable statement(s) below. </w:t>
    </w:r>
  </w:p>
  <w:p w:rsidR="000C46CE" w:rsidRDefault="000C4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AEC"/>
    <w:multiLevelType w:val="hybridMultilevel"/>
    <w:tmpl w:val="821E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0BF3"/>
    <w:multiLevelType w:val="hybridMultilevel"/>
    <w:tmpl w:val="4C4A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7220A"/>
    <w:multiLevelType w:val="hybridMultilevel"/>
    <w:tmpl w:val="137E3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44A10"/>
    <w:multiLevelType w:val="hybridMultilevel"/>
    <w:tmpl w:val="2C92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9B"/>
    <w:rsid w:val="000044C4"/>
    <w:rsid w:val="00016612"/>
    <w:rsid w:val="000C46CE"/>
    <w:rsid w:val="003F20DC"/>
    <w:rsid w:val="0051475B"/>
    <w:rsid w:val="006D1653"/>
    <w:rsid w:val="006F51C1"/>
    <w:rsid w:val="0092034E"/>
    <w:rsid w:val="00AB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3810B-63A8-48BA-B476-DF185DB6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A9B"/>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0C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CE"/>
  </w:style>
  <w:style w:type="paragraph" w:styleId="Footer">
    <w:name w:val="footer"/>
    <w:basedOn w:val="Normal"/>
    <w:link w:val="FooterChar"/>
    <w:uiPriority w:val="99"/>
    <w:unhideWhenUsed/>
    <w:rsid w:val="000C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Cardeiro</dc:creator>
  <cp:keywords/>
  <dc:description/>
  <cp:lastModifiedBy>Robert Cardeiro</cp:lastModifiedBy>
  <cp:revision>2</cp:revision>
  <dcterms:created xsi:type="dcterms:W3CDTF">2016-09-12T16:27:00Z</dcterms:created>
  <dcterms:modified xsi:type="dcterms:W3CDTF">2016-09-12T16:27:00Z</dcterms:modified>
</cp:coreProperties>
</file>